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4"/>
        <w:gridCol w:w="891"/>
        <w:gridCol w:w="4076"/>
      </w:tblGrid>
      <w:tr w:rsidR="002D49B3" w:rsidRPr="002D49B3" w:rsidTr="002D49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0" w:name="_GoBack"/>
            <w:bookmarkEnd w:id="0"/>
            <w:r w:rsidRPr="002D49B3">
              <w:rPr>
                <w:rFonts w:eastAsia="Times New Roman"/>
                <w:b/>
                <w:bCs/>
                <w:lang w:eastAsia="ru-RU"/>
              </w:rPr>
              <w:t xml:space="preserve">МИНИСТЕРСТВО </w:t>
            </w:r>
            <w:r w:rsidRPr="002D49B3">
              <w:rPr>
                <w:rFonts w:eastAsia="Times New Roman"/>
                <w:b/>
                <w:bCs/>
                <w:caps/>
                <w:lang w:eastAsia="ru-RU"/>
              </w:rPr>
              <w:t>ПРОСВЕЩЕНИЯ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РОССИЙСКОЙ ФЕДЕРАЦИИ</w:t>
            </w:r>
            <w:r w:rsidRPr="002D49B3">
              <w:rPr>
                <w:rFonts w:eastAsia="Times New Roman"/>
                <w:b/>
                <w:bCs/>
                <w:lang w:eastAsia="ru-RU"/>
              </w:rPr>
              <w:br/>
              <w:t>‎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 xml:space="preserve">ФЕДЕРАЛЬНАЯ СЛУЖБА 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ПО НАДЗОРУ В СФЕРЕ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ОБРАЗОВАНИЯ И НАУКИ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(РОСОБРНАДЗОР)</w:t>
            </w:r>
          </w:p>
        </w:tc>
      </w:tr>
    </w:tbl>
    <w:p w:rsidR="002D49B3" w:rsidRPr="002D49B3" w:rsidRDefault="002D49B3" w:rsidP="002D49B3">
      <w:pPr>
        <w:spacing w:line="389" w:lineRule="atLeast"/>
        <w:ind w:firstLine="0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gramStart"/>
      <w:r w:rsidRPr="002D49B3">
        <w:rPr>
          <w:rFonts w:eastAsia="Times New Roman"/>
          <w:b/>
          <w:bCs/>
          <w:color w:val="000000"/>
          <w:spacing w:val="20"/>
          <w:sz w:val="36"/>
          <w:szCs w:val="36"/>
          <w:lang w:eastAsia="ru-RU"/>
        </w:rPr>
        <w:t>П</w:t>
      </w:r>
      <w:proofErr w:type="gramEnd"/>
      <w:r w:rsidRPr="002D49B3">
        <w:rPr>
          <w:rFonts w:eastAsia="Times New Roman"/>
          <w:b/>
          <w:bCs/>
          <w:color w:val="000000"/>
          <w:spacing w:val="20"/>
          <w:sz w:val="36"/>
          <w:szCs w:val="36"/>
          <w:lang w:eastAsia="ru-RU"/>
        </w:rPr>
        <w:t xml:space="preserve"> Р И К А З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1778"/>
        <w:gridCol w:w="3923"/>
      </w:tblGrid>
      <w:tr w:rsidR="002D49B3" w:rsidRPr="002D49B3" w:rsidTr="002D49B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«____»______________ 2020 г.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81" w:lineRule="atLeast"/>
              <w:ind w:firstLine="115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D49B3">
              <w:rPr>
                <w:rFonts w:eastAsia="Times New Roman"/>
                <w:sz w:val="26"/>
                <w:szCs w:val="26"/>
                <w:lang w:eastAsia="ru-RU"/>
              </w:rPr>
              <w:t>Москва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81" w:lineRule="atLeast"/>
              <w:ind w:right="43" w:firstLine="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2D49B3">
              <w:rPr>
                <w:rFonts w:eastAsia="Times New Roman"/>
                <w:sz w:val="26"/>
                <w:szCs w:val="26"/>
                <w:lang w:eastAsia="ru-RU"/>
              </w:rPr>
              <w:t>№________</w:t>
            </w:r>
          </w:p>
        </w:tc>
      </w:tr>
    </w:tbl>
    <w:p w:rsidR="002D49B3" w:rsidRPr="002D49B3" w:rsidRDefault="002D49B3" w:rsidP="002D49B3">
      <w:pPr>
        <w:spacing w:line="302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приказы Министерства просвещения Российской Федерации и Федеральной службы по надзору в сфере образования и науки от 14 ноября 2019 г. № 609/1559 «Об утверждении единого расписания </w:t>
      </w:r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  <w:t xml:space="preserve">‎и продолжительности проведения единого государственного экзамена </w:t>
      </w:r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  <w:t>‎по каждому учебному предмету, требований к использованию средств обучения и воспитания при его проведении в 2020 году» и от 14 ноября 2019 г. № 611</w:t>
      </w:r>
      <w:proofErr w:type="gramEnd"/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t>/1561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с частью 5 статьи 59 Федерального закона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‎от 29 декабря 2012 г. № 273-ФЗ «Об образовании в Российской Федерации» (Собрание законодательства Российской Федерации, 2012, № 53, ст. 7598; 2018, № 9, ст. 1282; 2020, № 9, ст. 1137),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2020, № 11, ст. 1547),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7643),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п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р и к а з ы в а е м: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Утвердить прилагаемые изменения, которые вносятся в приказы Министерства просвещения Российской Федерации и Федеральной службы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‎по надзору в сфере образования и науки 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(зарегистрирован Министерством юстиции Российской Федерации</w:t>
      </w:r>
      <w:proofErr w:type="gramEnd"/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19 декабря 2019 г., регистрационный № 56874),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с изменениями, внесенными приказом Министерства просвещения Российской Федерации и Федеральной службы по надзору в сфере образования и науки от 17 марта 2020 г. № 94/314 (зарегистрирован Министерством юстиции Российской Федерации 18 марта 2020 г., регистрационный № 57770)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и от 14 ноября 2019 г. № 611/1561 «Об утверждении единого расписания и продолжительности проведения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lastRenderedPageBreak/>
        <w:t>государственного выпускного экзамена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>(зарегистрирован Министерством юстиции Российской Федерации 18 декабря 2019 г., регистрационный № 56855), с изменениями, внесенными приказом Министерства просвещения Российской Федерации и Федеральной службы по надзору в сфере образования и науки от 17 марта 2020 г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. № 94/314 (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Министерством юстиции Российской Федерации 18 марта 2020 г., регистрационный № 57770).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154"/>
        <w:gridCol w:w="3975"/>
      </w:tblGrid>
      <w:tr w:rsidR="002D49B3" w:rsidRPr="002D49B3" w:rsidTr="002D49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 xml:space="preserve">Министр просвещения </w:t>
            </w:r>
          </w:p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2D49B3">
              <w:rPr>
                <w:rFonts w:eastAsia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2D49B3">
              <w:rPr>
                <w:rFonts w:eastAsia="Times New Roman"/>
                <w:sz w:val="28"/>
                <w:szCs w:val="28"/>
                <w:lang w:eastAsia="ru-RU"/>
              </w:rPr>
              <w:t xml:space="preserve"> руководителя Федеральной службы по надзору</w:t>
            </w:r>
            <w:r w:rsidRPr="002D49B3">
              <w:rPr>
                <w:rFonts w:eastAsia="Times New Roman"/>
                <w:sz w:val="28"/>
                <w:szCs w:val="28"/>
                <w:lang w:eastAsia="ru-RU"/>
              </w:rPr>
              <w:br/>
              <w:t>‎в сфере образования и науки</w:t>
            </w:r>
          </w:p>
        </w:tc>
      </w:tr>
      <w:tr w:rsidR="002D49B3" w:rsidRPr="002D49B3" w:rsidTr="002D49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С.С. Кравцов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А.А. Музаев</w:t>
            </w:r>
          </w:p>
        </w:tc>
      </w:tr>
    </w:tbl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Приложение</w:t>
      </w:r>
    </w:p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УТВЕРЖДЕНЫ</w:t>
      </w:r>
    </w:p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приказом Министерства просвещения</w:t>
      </w:r>
    </w:p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Российской Федерации и Федеральной службы по надзору в сфере образования и науки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‎от «___» ____________ 2020 г. № _____</w:t>
      </w:r>
    </w:p>
    <w:p w:rsidR="002D49B3" w:rsidRPr="002D49B3" w:rsidRDefault="002D49B3" w:rsidP="002D49B3">
      <w:pPr>
        <w:spacing w:line="302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ИЗМЕНЕНИЯ,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‎которые вносятся в приказы Министерства просвещения Российской Федерации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‎и Федеральной службы по надзору в сфере образования и науки 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 и от 14 ноября 2019 г. № 611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/1561«Об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В приказе Министерства просвещения Российской Федерации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‎и Федеральной службы по надзору в сфере образования и науки 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(зарегистрирован Министерством юстиции Российской Федерации 19 декабря 2019 г., регистрационный</w:t>
      </w:r>
      <w:proofErr w:type="gramEnd"/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№ 56874),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с изменениями, внесенными приказом Министерства просвещения Российской Федерации и Федеральной службы 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 надзору в сфере образования и науки от 17 марта 2020 г. № 94/314 (зарегистрирован Министерством юстиции Российской Федерации 18 марта 2020 г., регистрационный № 57770), в пункте 1: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а) абзацы второй-девятый подпункта 1.1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«8 июня (понедельник) – география, литература, информатика и информационно-коммуникационные технологии (ИКТ);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июня (четверг)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15 июня (понедельник) – ЕГЭ по математике базового уровня, ЕГЭ по математике профильного уровня;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18 июня (четверг)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июня (понедельник)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25 июня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26 июня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29 июня (понедельник) – иностранные языки (английский, французский, немецкий, испанский, китайский) (раздел «Говорение»);»;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б) подпункт 1.3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«1.3. Для лиц, указанных в пунктах 45 и 51 Порядка проведения ГИА: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 июля (среда)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6 июля (понедельник) – ЕГЭ по математике базового уровня, ЕГЭ по математике профильного уровня;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7 июля (вторник)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8 июля (среда)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10 июля (пятница)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июля (суббота)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сентября (вторник) – ЕГЭ по математике базового уровня, русский язык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;»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в) подпункт 1.4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«1.4. Для лиц, указанных в пункте 47 Порядка проведения ГИА: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 июля (среда)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3 июля (пятница) – география, литература, информатика и информационно-коммуникационные технологии (ИКТ), иностранные языки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lastRenderedPageBreak/>
        <w:t>(английский, французский, немецкий, испанский, китайский) (раздел «Говорение»);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6 июля (понедельник) – ЕГЭ по математике базового уровня, ЕГЭ по математике профильного уровня;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7 июля (вторник)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8 июля (среда)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10 июля (пятница)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июля (суббота) – по всем учебным предметам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;»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В приказе Министерства просвещения Российской Федерации и Федеральной службы по надзору в сфере образования и науки от 14 ноября 2019 г. № 611/1561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>(зарегистрирован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Министерством юстиции Российской Федерации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‎18 декабря 2019 г., регистрационный № 56855), с изменениями, внесенными приказом Министерства просвещения Российской Федерации и Федеральной службы по надзору в сфере образования и науки от 17 марта 2020 г. № 94/314 (зарегистрирован Министерством юстиции Российской Федерации 18 марта 2020 г., регистрационный № 57770), в пункте 2: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а) абзацы второй-седьмой подпункта 2.1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«8 июня (понедельник) – география, литература, информатика и информационно-коммуникационные технологии (ИКТ);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июня (четверг)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15 июня (понедельник) – математика;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18 июня (четверг)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июня (понедельник)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25 июня (четверг) – иностранные языки (английский, французский, немецкий, испанский, китайский), биология;»;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б) подпункт 2.3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«2.3. Для лиц, указанных в пунктах 45 и 51 Порядка проведения ГИА-11: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 июля (среда)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 июля (четверг) – иностранные языки (английский, французский, немецкий, испанский, китайский),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3 июля (пятница) – география, литература, информатика и информационно-коммуникационные технологии (ИКТ);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6 июля (понедельник) – математика;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7 июля (вторник)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8 июля (среда)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10 июля (пятница)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сентября (вторник) – математика, русский язык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;»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13CEF" w:rsidRDefault="00E13CEF"/>
    <w:sectPr w:rsidR="00E1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3"/>
    <w:rsid w:val="001D43A6"/>
    <w:rsid w:val="002D49B3"/>
    <w:rsid w:val="00E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">
    <w:name w:val="pt-a0"/>
    <w:basedOn w:val="a0"/>
    <w:rsid w:val="002D49B3"/>
  </w:style>
  <w:style w:type="character" w:customStyle="1" w:styleId="pt-a0-000002">
    <w:name w:val="pt-a0-000002"/>
    <w:basedOn w:val="a0"/>
    <w:rsid w:val="002D49B3"/>
  </w:style>
  <w:style w:type="character" w:customStyle="1" w:styleId="pt-a0-000003">
    <w:name w:val="pt-a0-000003"/>
    <w:basedOn w:val="a0"/>
    <w:rsid w:val="002D49B3"/>
  </w:style>
  <w:style w:type="paragraph" w:customStyle="1" w:styleId="pt-a-000011">
    <w:name w:val="pt-a-00001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2">
    <w:name w:val="pt-a0-000012"/>
    <w:basedOn w:val="a0"/>
    <w:rsid w:val="002D49B3"/>
  </w:style>
  <w:style w:type="paragraph" w:customStyle="1" w:styleId="pt-a-000016">
    <w:name w:val="pt-a-000016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7">
    <w:name w:val="pt-a0-000017"/>
    <w:basedOn w:val="a0"/>
    <w:rsid w:val="002D49B3"/>
  </w:style>
  <w:style w:type="paragraph" w:customStyle="1" w:styleId="pt-a-000021">
    <w:name w:val="pt-a-00002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2">
    <w:name w:val="pt-a0-000022"/>
    <w:basedOn w:val="a0"/>
    <w:rsid w:val="002D49B3"/>
  </w:style>
  <w:style w:type="paragraph" w:customStyle="1" w:styleId="pt-a-000024">
    <w:name w:val="pt-a-00002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25">
    <w:name w:val="pt-a-00002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4">
    <w:name w:val="pt-a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6">
    <w:name w:val="pt-a0-000026"/>
    <w:basedOn w:val="a0"/>
    <w:rsid w:val="002D49B3"/>
  </w:style>
  <w:style w:type="character" w:customStyle="1" w:styleId="pt-a0-000027">
    <w:name w:val="pt-a0-000027"/>
    <w:basedOn w:val="a0"/>
    <w:rsid w:val="002D49B3"/>
  </w:style>
  <w:style w:type="paragraph" w:customStyle="1" w:styleId="pt-a-000031">
    <w:name w:val="pt-a-00003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32">
    <w:name w:val="pt-a0-000032"/>
    <w:basedOn w:val="a0"/>
    <w:rsid w:val="002D49B3"/>
  </w:style>
  <w:style w:type="character" w:customStyle="1" w:styleId="pt-a0-000033">
    <w:name w:val="pt-a0-000033"/>
    <w:basedOn w:val="a0"/>
    <w:rsid w:val="002D49B3"/>
  </w:style>
  <w:style w:type="character" w:customStyle="1" w:styleId="pt-a0-000034">
    <w:name w:val="pt-a0-000034"/>
    <w:basedOn w:val="a0"/>
    <w:rsid w:val="002D49B3"/>
  </w:style>
  <w:style w:type="character" w:customStyle="1" w:styleId="pt-a0-000035">
    <w:name w:val="pt-a0-000035"/>
    <w:basedOn w:val="a0"/>
    <w:rsid w:val="002D49B3"/>
  </w:style>
  <w:style w:type="character" w:customStyle="1" w:styleId="pt-a0-000036">
    <w:name w:val="pt-a0-000036"/>
    <w:basedOn w:val="a0"/>
    <w:rsid w:val="002D49B3"/>
  </w:style>
  <w:style w:type="paragraph" w:customStyle="1" w:styleId="pt-af1">
    <w:name w:val="pt-af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1">
    <w:name w:val="pt-a-00004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42">
    <w:name w:val="pt-a0-000042"/>
    <w:basedOn w:val="a0"/>
    <w:rsid w:val="002D49B3"/>
  </w:style>
  <w:style w:type="paragraph" w:customStyle="1" w:styleId="pt-oiiaee">
    <w:name w:val="pt-oiiaee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5">
    <w:name w:val="pt-a-00004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000048">
    <w:name w:val="pt-000048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000049">
    <w:name w:val="pt-000049"/>
    <w:basedOn w:val="a0"/>
    <w:rsid w:val="002D4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">
    <w:name w:val="pt-a0"/>
    <w:basedOn w:val="a0"/>
    <w:rsid w:val="002D49B3"/>
  </w:style>
  <w:style w:type="character" w:customStyle="1" w:styleId="pt-a0-000002">
    <w:name w:val="pt-a0-000002"/>
    <w:basedOn w:val="a0"/>
    <w:rsid w:val="002D49B3"/>
  </w:style>
  <w:style w:type="character" w:customStyle="1" w:styleId="pt-a0-000003">
    <w:name w:val="pt-a0-000003"/>
    <w:basedOn w:val="a0"/>
    <w:rsid w:val="002D49B3"/>
  </w:style>
  <w:style w:type="paragraph" w:customStyle="1" w:styleId="pt-a-000011">
    <w:name w:val="pt-a-00001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2">
    <w:name w:val="pt-a0-000012"/>
    <w:basedOn w:val="a0"/>
    <w:rsid w:val="002D49B3"/>
  </w:style>
  <w:style w:type="paragraph" w:customStyle="1" w:styleId="pt-a-000016">
    <w:name w:val="pt-a-000016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7">
    <w:name w:val="pt-a0-000017"/>
    <w:basedOn w:val="a0"/>
    <w:rsid w:val="002D49B3"/>
  </w:style>
  <w:style w:type="paragraph" w:customStyle="1" w:styleId="pt-a-000021">
    <w:name w:val="pt-a-00002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2">
    <w:name w:val="pt-a0-000022"/>
    <w:basedOn w:val="a0"/>
    <w:rsid w:val="002D49B3"/>
  </w:style>
  <w:style w:type="paragraph" w:customStyle="1" w:styleId="pt-a-000024">
    <w:name w:val="pt-a-00002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25">
    <w:name w:val="pt-a-00002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4">
    <w:name w:val="pt-a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6">
    <w:name w:val="pt-a0-000026"/>
    <w:basedOn w:val="a0"/>
    <w:rsid w:val="002D49B3"/>
  </w:style>
  <w:style w:type="character" w:customStyle="1" w:styleId="pt-a0-000027">
    <w:name w:val="pt-a0-000027"/>
    <w:basedOn w:val="a0"/>
    <w:rsid w:val="002D49B3"/>
  </w:style>
  <w:style w:type="paragraph" w:customStyle="1" w:styleId="pt-a-000031">
    <w:name w:val="pt-a-00003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32">
    <w:name w:val="pt-a0-000032"/>
    <w:basedOn w:val="a0"/>
    <w:rsid w:val="002D49B3"/>
  </w:style>
  <w:style w:type="character" w:customStyle="1" w:styleId="pt-a0-000033">
    <w:name w:val="pt-a0-000033"/>
    <w:basedOn w:val="a0"/>
    <w:rsid w:val="002D49B3"/>
  </w:style>
  <w:style w:type="character" w:customStyle="1" w:styleId="pt-a0-000034">
    <w:name w:val="pt-a0-000034"/>
    <w:basedOn w:val="a0"/>
    <w:rsid w:val="002D49B3"/>
  </w:style>
  <w:style w:type="character" w:customStyle="1" w:styleId="pt-a0-000035">
    <w:name w:val="pt-a0-000035"/>
    <w:basedOn w:val="a0"/>
    <w:rsid w:val="002D49B3"/>
  </w:style>
  <w:style w:type="character" w:customStyle="1" w:styleId="pt-a0-000036">
    <w:name w:val="pt-a0-000036"/>
    <w:basedOn w:val="a0"/>
    <w:rsid w:val="002D49B3"/>
  </w:style>
  <w:style w:type="paragraph" w:customStyle="1" w:styleId="pt-af1">
    <w:name w:val="pt-af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1">
    <w:name w:val="pt-a-00004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42">
    <w:name w:val="pt-a0-000042"/>
    <w:basedOn w:val="a0"/>
    <w:rsid w:val="002D49B3"/>
  </w:style>
  <w:style w:type="paragraph" w:customStyle="1" w:styleId="pt-oiiaee">
    <w:name w:val="pt-oiiaee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5">
    <w:name w:val="pt-a-00004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000048">
    <w:name w:val="pt-000048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000049">
    <w:name w:val="pt-000049"/>
    <w:basedOn w:val="a0"/>
    <w:rsid w:val="002D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2020-04-28T07:45:00Z</dcterms:created>
  <dcterms:modified xsi:type="dcterms:W3CDTF">2020-04-28T07:45:00Z</dcterms:modified>
</cp:coreProperties>
</file>